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6CF" w:rsidRPr="007306CF" w:rsidRDefault="007306CF" w:rsidP="007306CF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 w:rsidRPr="007306CF">
        <w:rPr>
          <w:rFonts w:ascii="宋体" w:eastAsia="宋体" w:hAnsi="宋体" w:cs="宋体"/>
          <w:sz w:val="24"/>
          <w:szCs w:val="24"/>
        </w:rPr>
        <w:t>教育经费收支情况</w:t>
      </w:r>
    </w:p>
    <w:p w:rsidR="007306CF" w:rsidRPr="007306CF" w:rsidRDefault="007306CF" w:rsidP="007306C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7306CF">
        <w:rPr>
          <w:rFonts w:ascii="宋体" w:eastAsia="宋体" w:hAnsi="宋体" w:cs="宋体"/>
          <w:sz w:val="24"/>
          <w:szCs w:val="24"/>
        </w:rPr>
        <w:t>2-9-2 教育经费收支情况（自然年）</w:t>
      </w:r>
    </w:p>
    <w:p w:rsidR="007306CF" w:rsidRPr="007306CF" w:rsidRDefault="007306CF" w:rsidP="007306CF">
      <w:pPr>
        <w:adjustRightInd/>
        <w:snapToGrid/>
        <w:spacing w:before="100" w:beforeAutospacing="1" w:after="100" w:afterAutospacing="1"/>
        <w:outlineLvl w:val="3"/>
        <w:rPr>
          <w:rFonts w:ascii="宋体" w:eastAsia="宋体" w:hAnsi="宋体" w:cs="宋体"/>
          <w:b/>
          <w:bCs/>
          <w:sz w:val="24"/>
          <w:szCs w:val="24"/>
        </w:rPr>
      </w:pPr>
      <w:r w:rsidRPr="007306CF">
        <w:rPr>
          <w:rFonts w:ascii="宋体" w:eastAsia="宋体" w:hAnsi="宋体" w:cs="宋体"/>
          <w:b/>
          <w:bCs/>
          <w:sz w:val="24"/>
          <w:szCs w:val="24"/>
        </w:rPr>
        <w:t xml:space="preserve">填报提示 </w:t>
      </w:r>
    </w:p>
    <w:p w:rsidR="007306CF" w:rsidRPr="007306CF" w:rsidRDefault="007306CF" w:rsidP="007306CF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7306CF">
        <w:rPr>
          <w:rFonts w:ascii="宋体" w:eastAsia="宋体" w:hAnsi="宋体" w:cs="宋体"/>
          <w:b/>
          <w:bCs/>
          <w:sz w:val="24"/>
          <w:szCs w:val="24"/>
        </w:rPr>
        <w:t>注：</w:t>
      </w:r>
      <w:r w:rsidRPr="007306CF">
        <w:rPr>
          <w:rFonts w:ascii="宋体" w:eastAsia="宋体" w:hAnsi="宋体" w:cs="宋体"/>
          <w:sz w:val="24"/>
          <w:szCs w:val="24"/>
        </w:rPr>
        <w:t>以下单项经费均统计自然年度实际支出的经费金额，非特别说明，均指学校开展普通本科教学活动及其辅助活动发生的支出。</w:t>
      </w:r>
      <w:r w:rsidRPr="007306CF">
        <w:rPr>
          <w:rFonts w:ascii="宋体" w:eastAsia="宋体" w:hAnsi="宋体" w:cs="宋体"/>
          <w:sz w:val="24"/>
          <w:szCs w:val="24"/>
        </w:rPr>
        <w:br/>
        <w:t>*以下各专项支出为学校教育事业支出（含基本支出和项目支出）中的商品服务支出（302）及其他资本性支出（310-99）中的专项支出。</w:t>
      </w:r>
      <w:r w:rsidRPr="007306CF">
        <w:rPr>
          <w:rFonts w:ascii="宋体" w:eastAsia="宋体" w:hAnsi="宋体" w:cs="宋体"/>
          <w:sz w:val="24"/>
          <w:szCs w:val="24"/>
        </w:rPr>
        <w:br/>
      </w:r>
      <w:r w:rsidRPr="007306CF">
        <w:rPr>
          <w:rFonts w:ascii="宋体" w:eastAsia="宋体" w:hAnsi="宋体" w:cs="宋体"/>
          <w:b/>
          <w:bCs/>
          <w:sz w:val="24"/>
          <w:szCs w:val="24"/>
        </w:rPr>
        <w:t>表内校验：</w:t>
      </w:r>
      <w:r w:rsidRPr="007306CF">
        <w:rPr>
          <w:rFonts w:ascii="宋体" w:eastAsia="宋体" w:hAnsi="宋体" w:cs="宋体"/>
          <w:sz w:val="24"/>
          <w:szCs w:val="24"/>
        </w:rPr>
        <w:t>1、当年纳入【升本】的学校不做2-9-2阈值校验。</w:t>
      </w:r>
      <w:r w:rsidRPr="007306CF">
        <w:rPr>
          <w:rFonts w:ascii="宋体" w:eastAsia="宋体" w:hAnsi="宋体" w:cs="宋体"/>
          <w:sz w:val="24"/>
          <w:szCs w:val="24"/>
        </w:rPr>
        <w:br/>
        <w:t>2、985院校：实践教学支出 不可为0，实验经费支出 不可为0，实习经费支出 不可为0，经常性预算内事业费拨款 不可为0。</w:t>
      </w:r>
      <w:r w:rsidRPr="007306CF">
        <w:rPr>
          <w:rFonts w:ascii="宋体" w:eastAsia="宋体" w:hAnsi="宋体" w:cs="宋体"/>
          <w:sz w:val="24"/>
          <w:szCs w:val="24"/>
        </w:rPr>
        <w:br/>
        <w:t>211院校：实践教学支出 不可为0，实验经费支出 不可为0，实习经费支出 不可为0。</w:t>
      </w:r>
      <w:r w:rsidRPr="007306CF">
        <w:rPr>
          <w:rFonts w:ascii="宋体" w:eastAsia="宋体" w:hAnsi="宋体" w:cs="宋体"/>
          <w:sz w:val="24"/>
          <w:szCs w:val="24"/>
        </w:rPr>
        <w:br/>
        <w:t>普通本科：教学改革支出 不可为0，实践教学支出 不可为0，实验经费支出 不可为0，实习经费支出 不可为0。</w:t>
      </w:r>
      <w:r w:rsidRPr="007306CF">
        <w:rPr>
          <w:rFonts w:ascii="宋体" w:eastAsia="宋体" w:hAnsi="宋体" w:cs="宋体"/>
          <w:sz w:val="24"/>
          <w:szCs w:val="24"/>
        </w:rPr>
        <w:br/>
        <w:t>公办普通本科院校 经常性预算内事业费拨款 不可为0。</w:t>
      </w:r>
      <w:r w:rsidRPr="007306CF">
        <w:rPr>
          <w:rFonts w:ascii="宋体" w:eastAsia="宋体" w:hAnsi="宋体" w:cs="宋体"/>
          <w:sz w:val="24"/>
          <w:szCs w:val="24"/>
        </w:rPr>
        <w:br/>
        <w:t>新建本科：实践教学支出 不可为0，实验经费支出 不可为0，实习经费支出 不可为0。</w:t>
      </w:r>
      <w:r w:rsidRPr="007306CF">
        <w:rPr>
          <w:rFonts w:ascii="宋体" w:eastAsia="宋体" w:hAnsi="宋体" w:cs="宋体"/>
          <w:sz w:val="24"/>
          <w:szCs w:val="24"/>
        </w:rPr>
        <w:br/>
        <w:t>公办新建本科院校 经常性预算内事业费拨款 不可为0。</w:t>
      </w:r>
      <w:r w:rsidRPr="007306CF">
        <w:rPr>
          <w:rFonts w:ascii="宋体" w:eastAsia="宋体" w:hAnsi="宋体" w:cs="宋体"/>
          <w:sz w:val="24"/>
          <w:szCs w:val="24"/>
        </w:rPr>
        <w:br/>
        <w:t>独立学院：教学改革支出 不可为0，实践教学支出 不可为0，实验经费支出 不可为0，实习经费支出 不可为0。</w:t>
      </w:r>
      <w:r w:rsidRPr="007306CF">
        <w:rPr>
          <w:rFonts w:ascii="宋体" w:eastAsia="宋体" w:hAnsi="宋体" w:cs="宋体"/>
          <w:sz w:val="24"/>
          <w:szCs w:val="24"/>
        </w:rPr>
        <w:br/>
        <w:t>合作办学：实践教学支出 不可为0，实验经费支出 不可为0。</w:t>
      </w:r>
      <w:r w:rsidRPr="007306CF">
        <w:rPr>
          <w:rFonts w:ascii="宋体" w:eastAsia="宋体" w:hAnsi="宋体" w:cs="宋体"/>
          <w:sz w:val="24"/>
          <w:szCs w:val="24"/>
        </w:rPr>
        <w:br/>
        <w:t>985,211，普通本科，新建本科，独立学院，合作办学以外的学校：实习经费支出 不可为0。</w:t>
      </w:r>
      <w:r w:rsidRPr="007306CF">
        <w:rPr>
          <w:rFonts w:ascii="宋体" w:eastAsia="宋体" w:hAnsi="宋体" w:cs="宋体"/>
          <w:sz w:val="24"/>
          <w:szCs w:val="24"/>
        </w:rPr>
        <w:br/>
        <w:t>1-1举办者 为 中央教育部门或中央其他部委时 国家本科生生均拨款总额 应小于900万。</w:t>
      </w:r>
      <w:r w:rsidRPr="007306CF">
        <w:rPr>
          <w:rFonts w:ascii="宋体" w:eastAsia="宋体" w:hAnsi="宋体" w:cs="宋体"/>
          <w:sz w:val="24"/>
          <w:szCs w:val="24"/>
        </w:rPr>
        <w:br/>
        <w:t>1-1举办者 不为 中央教育部门或中央其他部委且是公办院校时，国家本科生生均拨款总额 公办高校本科生均拨款总额地方 应不小于300万元。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46"/>
        <w:gridCol w:w="1632"/>
        <w:gridCol w:w="812"/>
        <w:gridCol w:w="812"/>
        <w:gridCol w:w="2453"/>
        <w:gridCol w:w="1061"/>
      </w:tblGrid>
      <w:tr w:rsidR="007306CF" w:rsidRPr="007306CF" w:rsidTr="007306CF">
        <w:trPr>
          <w:tblHeader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金额</w:t>
            </w:r>
          </w:p>
        </w:tc>
        <w:tc>
          <w:tcPr>
            <w:tcW w:w="0" w:type="auto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金额（2019）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1000" w:type="pct"/>
            <w:vMerge w:val="restar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1.教学经费支出（万元）</w:t>
            </w: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支出总计</w:t>
            </w:r>
          </w:p>
        </w:tc>
        <w:tc>
          <w:tcPr>
            <w:tcW w:w="500" w:type="pct"/>
            <w:shd w:val="clear" w:color="auto" w:fill="EEEEEE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自动计算</w:t>
            </w: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26017.31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教学日常运行支出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6383.61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教学改革支出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179.42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专业建设支出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5994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实践教学支出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1094.08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其中：实验经费支出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477.6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实习经费支出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327.72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思政专项经费支出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280.12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其中：网络思政工作专项经费支出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--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其他教学专项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11219.65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学生活动经费支出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431.48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教师培训进修专项经费支出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434.95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1000" w:type="pct"/>
            <w:vMerge w:val="restar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2.教育事业收入（万元）</w:t>
            </w: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经常性预算内事业费拨款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38385.74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教改专项拨款（国家）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教改专项拨款（地方）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0" w:type="pct"/>
            <w:vMerge w:val="restar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本科生生均拨款总额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国家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4243.31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地方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26804.64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专科生生均拨款总额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本科生学费收入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14601.93</w:t>
            </w:r>
          </w:p>
        </w:tc>
      </w:tr>
      <w:tr w:rsidR="007306CF" w:rsidRPr="007306CF" w:rsidTr="007306C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gridSpan w:val="2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高职高专学费收入</w:t>
            </w: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7306CF" w:rsidRPr="007306CF" w:rsidRDefault="007306CF" w:rsidP="007306CF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7306CF">
              <w:rPr>
                <w:rFonts w:ascii="宋体" w:eastAsia="宋体" w:hAnsi="宋体" w:cs="宋体"/>
                <w:sz w:val="24"/>
                <w:szCs w:val="24"/>
              </w:rPr>
              <w:t>0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B6F56"/>
    <w:rsid w:val="007306CF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4">
    <w:name w:val="heading 4"/>
    <w:basedOn w:val="a"/>
    <w:link w:val="4Char"/>
    <w:uiPriority w:val="9"/>
    <w:qFormat/>
    <w:rsid w:val="007306CF"/>
    <w:pPr>
      <w:adjustRightInd/>
      <w:snapToGrid/>
      <w:spacing w:before="100" w:beforeAutospacing="1" w:after="100" w:afterAutospacing="1"/>
      <w:outlineLvl w:val="3"/>
    </w:pPr>
    <w:rPr>
      <w:rFonts w:ascii="宋体" w:eastAsia="宋体" w:hAnsi="宋体" w:cs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7306CF"/>
    <w:rPr>
      <w:rFonts w:ascii="宋体" w:eastAsia="宋体" w:hAnsi="宋体" w:cs="宋体"/>
      <w:b/>
      <w:bCs/>
      <w:sz w:val="24"/>
      <w:szCs w:val="24"/>
    </w:rPr>
  </w:style>
  <w:style w:type="character" w:customStyle="1" w:styleId="paneltipstitle">
    <w:name w:val="paneltipstitle"/>
    <w:basedOn w:val="a0"/>
    <w:rsid w:val="007306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9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32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8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2020-09-21T07:12:00Z</dcterms:modified>
</cp:coreProperties>
</file>